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7" w:rsidRDefault="00741AF7" w:rsidP="003E26D2">
      <w:pPr>
        <w:pStyle w:val="a4"/>
        <w:keepNext/>
        <w:pageBreakBefore/>
        <w:ind w:left="6237"/>
        <w:rPr>
          <w:b w:val="0"/>
          <w:kern w:val="26"/>
          <w:szCs w:val="28"/>
        </w:rPr>
      </w:pPr>
      <w:bookmarkStart w:id="0" w:name="_Ref422743378"/>
      <w:r w:rsidRPr="00741AF7">
        <w:rPr>
          <w:b w:val="0"/>
          <w:sz w:val="28"/>
          <w:szCs w:val="28"/>
        </w:rPr>
        <w:t xml:space="preserve">Приложение № </w:t>
      </w:r>
      <w:r w:rsidR="0081020D" w:rsidRPr="00741AF7">
        <w:rPr>
          <w:b w:val="0"/>
          <w:sz w:val="28"/>
          <w:szCs w:val="28"/>
        </w:rPr>
        <w:fldChar w:fldCharType="begin"/>
      </w:r>
      <w:r w:rsidRPr="00741AF7">
        <w:rPr>
          <w:b w:val="0"/>
          <w:sz w:val="28"/>
          <w:szCs w:val="28"/>
        </w:rPr>
        <w:instrText xml:space="preserve"> SEQ Приложение_№ \* ARABIC </w:instrText>
      </w:r>
      <w:r w:rsidR="0081020D" w:rsidRPr="00741AF7">
        <w:rPr>
          <w:b w:val="0"/>
          <w:sz w:val="28"/>
          <w:szCs w:val="28"/>
        </w:rPr>
        <w:fldChar w:fldCharType="separate"/>
      </w:r>
      <w:r w:rsidR="000F602A">
        <w:rPr>
          <w:b w:val="0"/>
          <w:noProof/>
          <w:sz w:val="28"/>
          <w:szCs w:val="28"/>
        </w:rPr>
        <w:t>1</w:t>
      </w:r>
      <w:r w:rsidR="0081020D" w:rsidRPr="00741AF7">
        <w:rPr>
          <w:b w:val="0"/>
          <w:sz w:val="28"/>
          <w:szCs w:val="28"/>
        </w:rPr>
        <w:fldChar w:fldCharType="end"/>
      </w:r>
      <w:bookmarkEnd w:id="0"/>
      <w:r w:rsidRPr="00741AF7">
        <w:rPr>
          <w:b w:val="0"/>
          <w:sz w:val="28"/>
          <w:szCs w:val="28"/>
        </w:rPr>
        <w:br/>
      </w:r>
      <w:r w:rsidR="003E26D2">
        <w:rPr>
          <w:b w:val="0"/>
          <w:sz w:val="28"/>
          <w:szCs w:val="28"/>
        </w:rPr>
        <w:t>к Антикоррупционной политике</w:t>
      </w:r>
      <w:r w:rsidR="003E26D2">
        <w:rPr>
          <w:b w:val="0"/>
          <w:sz w:val="28"/>
          <w:szCs w:val="28"/>
        </w:rPr>
        <w:br/>
        <w:t>ГО</w:t>
      </w:r>
      <w:r w:rsidRPr="00741AF7">
        <w:rPr>
          <w:b w:val="0"/>
          <w:sz w:val="28"/>
          <w:szCs w:val="28"/>
        </w:rPr>
        <w:t xml:space="preserve">У ЯО </w:t>
      </w:r>
      <w:r w:rsidR="003E26D2">
        <w:rPr>
          <w:b w:val="0"/>
          <w:sz w:val="28"/>
          <w:szCs w:val="28"/>
        </w:rPr>
        <w:t>«Рыбинская общеобразовательная школа»</w:t>
      </w: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r>
        <w:rPr>
          <w:rFonts w:cs="Times New Roman"/>
          <w:b/>
          <w:kern w:val="26"/>
          <w:szCs w:val="28"/>
        </w:rPr>
        <w:t xml:space="preserve"> </w:t>
      </w: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государственного об</w:t>
      </w:r>
      <w:r w:rsidR="00B82841">
        <w:rPr>
          <w:rFonts w:cs="Times New Roman"/>
          <w:b/>
          <w:kern w:val="26"/>
          <w:szCs w:val="28"/>
        </w:rPr>
        <w:t>щеоб</w:t>
      </w:r>
      <w:r>
        <w:rPr>
          <w:rFonts w:cs="Times New Roman"/>
          <w:b/>
          <w:kern w:val="26"/>
          <w:szCs w:val="28"/>
        </w:rPr>
        <w:t>разовательного учреждения</w:t>
      </w: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Ярославской области </w:t>
      </w:r>
    </w:p>
    <w:p w:rsidR="00741AF7" w:rsidRDefault="00B82841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«Рыбинская</w:t>
      </w:r>
      <w:r w:rsidR="00741AF7">
        <w:rPr>
          <w:rFonts w:cs="Times New Roman"/>
          <w:b/>
          <w:kern w:val="26"/>
          <w:szCs w:val="28"/>
        </w:rPr>
        <w:t xml:space="preserve"> общеобразовательн</w:t>
      </w:r>
      <w:r>
        <w:rPr>
          <w:rFonts w:cs="Times New Roman"/>
          <w:b/>
          <w:kern w:val="26"/>
          <w:szCs w:val="28"/>
        </w:rPr>
        <w:t>ая школа»</w:t>
      </w:r>
    </w:p>
    <w:p w:rsidR="00741AF7" w:rsidRDefault="00741AF7" w:rsidP="00741AF7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741AF7" w:rsidRPr="00C0519B" w:rsidRDefault="00741AF7" w:rsidP="00741AF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C0519B">
        <w:rPr>
          <w:b/>
        </w:rPr>
        <w:t>Общие положения</w:t>
      </w:r>
    </w:p>
    <w:p w:rsidR="00741AF7" w:rsidRDefault="00741AF7" w:rsidP="009265D4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>работников</w:t>
      </w:r>
      <w:r>
        <w:t xml:space="preserve"> (далее - Кодекс) </w:t>
      </w:r>
      <w:r w:rsidRPr="00B76548">
        <w:t xml:space="preserve"> </w:t>
      </w:r>
      <w:r>
        <w:t>государственного об</w:t>
      </w:r>
      <w:r w:rsidR="00B82841">
        <w:t>щеобр</w:t>
      </w:r>
      <w:r>
        <w:t>азовательного учреждения Яросла</w:t>
      </w:r>
      <w:r w:rsidR="00B82841">
        <w:t>вской области «Рыбинская</w:t>
      </w:r>
      <w:r>
        <w:t xml:space="preserve"> общеобразовательн</w:t>
      </w:r>
      <w:r w:rsidR="00B82841">
        <w:t>ая школа»</w:t>
      </w:r>
      <w:r>
        <w:t xml:space="preserve"> (далее - учреждение) </w:t>
      </w:r>
      <w:r w:rsidR="009265D4">
        <w:t xml:space="preserve">разработан </w:t>
      </w:r>
      <w:r w:rsidRPr="00DD30E8">
        <w:t xml:space="preserve">в соответствии </w:t>
      </w:r>
      <w:r w:rsidRPr="00344129">
        <w:rPr>
          <w:bCs/>
        </w:rPr>
        <w:t xml:space="preserve">с положениями </w:t>
      </w:r>
      <w:hyperlink r:id="rId7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r>
        <w:rPr>
          <w:bCs/>
        </w:rPr>
        <w:t>.</w:t>
      </w:r>
    </w:p>
    <w:p w:rsidR="00741AF7" w:rsidRPr="00DD30E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741AF7" w:rsidRPr="00F81B12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учреждении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41AF7" w:rsidRPr="00F81B12" w:rsidRDefault="00741AF7" w:rsidP="00741AF7">
      <w:pPr>
        <w:pStyle w:val="a"/>
        <w:numPr>
          <w:ilvl w:val="0"/>
          <w:numId w:val="0"/>
        </w:numPr>
        <w:spacing w:line="240" w:lineRule="auto"/>
        <w:ind w:left="709"/>
      </w:pPr>
    </w:p>
    <w:p w:rsidR="00741AF7" w:rsidRPr="00187F13" w:rsidRDefault="00741AF7" w:rsidP="00741AF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741AF7" w:rsidRPr="00DD30E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Де</w:t>
      </w:r>
      <w:r w:rsidRPr="00DD30E8">
        <w:t xml:space="preserve">ятельность </w:t>
      </w:r>
      <w:r>
        <w:t>учреждения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741AF7" w:rsidRPr="00187F13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учреждения;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8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учреждения</w:t>
      </w:r>
      <w:r w:rsidRPr="00187F13">
        <w:rPr>
          <w:kern w:val="26"/>
        </w:rPr>
        <w:t>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учреждения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учреждения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учреждения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741AF7" w:rsidRPr="00187F1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В целях противодействия коррупции работнику рекомендуется: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41AF7" w:rsidRPr="00EB0CED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учреждении</w:t>
      </w:r>
      <w:r w:rsidRPr="00EB0CED">
        <w:t xml:space="preserve"> норм и требований, принятых в соответствии с </w:t>
      </w:r>
      <w:hyperlink r:id="rId9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741AF7" w:rsidRPr="00B50E83" w:rsidRDefault="00741AF7" w:rsidP="00741AF7">
      <w:pPr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Работник, наделенный организационно-распорядительными</w:t>
      </w:r>
      <w:r w:rsidR="00C501F5">
        <w:t xml:space="preserve"> </w:t>
      </w:r>
      <w:r>
        <w:t>полномочиями по отношению к другим работникам, призван: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41AF7" w:rsidRDefault="00741AF7" w:rsidP="00741AF7">
      <w:pPr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41AF7" w:rsidRPr="00B50E83" w:rsidRDefault="00741AF7" w:rsidP="00741AF7">
      <w:pPr>
        <w:jc w:val="both"/>
        <w:rPr>
          <w:kern w:val="26"/>
        </w:rPr>
      </w:pPr>
    </w:p>
    <w:p w:rsidR="00741AF7" w:rsidRPr="00C60748" w:rsidRDefault="00741AF7" w:rsidP="00741AF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В своем поведении работник воздерживается от: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1AF7" w:rsidRPr="00B50E83" w:rsidRDefault="00741AF7" w:rsidP="00741AF7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1AF7" w:rsidRPr="00B50E83" w:rsidRDefault="00741AF7" w:rsidP="00741AF7">
      <w:pPr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41AF7" w:rsidRDefault="00741AF7" w:rsidP="00741AF7">
      <w:pPr>
        <w:pStyle w:val="a"/>
        <w:numPr>
          <w:ilvl w:val="0"/>
          <w:numId w:val="0"/>
        </w:numPr>
        <w:spacing w:line="240" w:lineRule="auto"/>
        <w:ind w:left="709"/>
      </w:pPr>
    </w:p>
    <w:p w:rsidR="00741AF7" w:rsidRPr="001032DF" w:rsidRDefault="00741AF7" w:rsidP="00741AF7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741AF7" w:rsidRPr="00C7297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741AF7" w:rsidRPr="00C7297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41AF7" w:rsidRPr="00DD30E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741AF7" w:rsidRPr="00DD30E8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741AF7" w:rsidRDefault="00741AF7" w:rsidP="00741AF7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</w:t>
      </w:r>
      <w:r>
        <w:t xml:space="preserve">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  <w:r>
        <w:t>.</w:t>
      </w:r>
    </w:p>
    <w:p w:rsidR="0081729B" w:rsidRDefault="0081729B" w:rsidP="00741AF7"/>
    <w:sectPr w:rsidR="0081729B" w:rsidSect="003C7F98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5F" w:rsidRDefault="00C0285F" w:rsidP="009265D4">
      <w:r>
        <w:separator/>
      </w:r>
    </w:p>
  </w:endnote>
  <w:endnote w:type="continuationSeparator" w:id="1">
    <w:p w:rsidR="00C0285F" w:rsidRDefault="00C0285F" w:rsidP="0092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5F" w:rsidRDefault="00C0285F" w:rsidP="009265D4">
      <w:r>
        <w:separator/>
      </w:r>
    </w:p>
  </w:footnote>
  <w:footnote w:type="continuationSeparator" w:id="1">
    <w:p w:rsidR="00C0285F" w:rsidRDefault="00C0285F" w:rsidP="0092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94"/>
      <w:docPartObj>
        <w:docPartGallery w:val="Page Numbers (Top of Page)"/>
        <w:docPartUnique/>
      </w:docPartObj>
    </w:sdtPr>
    <w:sdtContent>
      <w:p w:rsidR="009265D4" w:rsidRDefault="009265D4">
        <w:pPr>
          <w:pStyle w:val="a5"/>
          <w:jc w:val="right"/>
        </w:pPr>
        <w:fldSimple w:instr=" PAGE   \* MERGEFORMAT ">
          <w:r w:rsidR="003C7F98">
            <w:rPr>
              <w:noProof/>
            </w:rPr>
            <w:t>5</w:t>
          </w:r>
        </w:fldSimple>
      </w:p>
    </w:sdtContent>
  </w:sdt>
  <w:p w:rsidR="009265D4" w:rsidRDefault="009265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AF7"/>
    <w:rsid w:val="000C68D0"/>
    <w:rsid w:val="000F602A"/>
    <w:rsid w:val="003C7F98"/>
    <w:rsid w:val="003E22B1"/>
    <w:rsid w:val="003E26D2"/>
    <w:rsid w:val="00741AF7"/>
    <w:rsid w:val="0081020D"/>
    <w:rsid w:val="0081729B"/>
    <w:rsid w:val="009265D4"/>
    <w:rsid w:val="00B82841"/>
    <w:rsid w:val="00B85B54"/>
    <w:rsid w:val="00C0285F"/>
    <w:rsid w:val="00C501F5"/>
    <w:rsid w:val="00D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1AF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741AF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741AF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926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65D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0"/>
    <w:link w:val="a8"/>
    <w:uiPriority w:val="99"/>
    <w:semiHidden/>
    <w:unhideWhenUsed/>
    <w:rsid w:val="009265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9265D4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1702</Words>
  <Characters>9706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10</cp:revision>
  <cp:lastPrinted>2017-06-22T04:54:00Z</cp:lastPrinted>
  <dcterms:created xsi:type="dcterms:W3CDTF">2015-07-21T18:29:00Z</dcterms:created>
  <dcterms:modified xsi:type="dcterms:W3CDTF">2017-06-22T04:56:00Z</dcterms:modified>
</cp:coreProperties>
</file>